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bidi w:val="1"/>
        <w:spacing w:after="0" w:line="288" w:lineRule="auto"/>
        <w:contextualSpacing w:val="0"/>
        <w:jc w:val="center"/>
        <w:rPr>
          <w:rFonts w:ascii="Secular One" w:cs="Secular One" w:eastAsia="Secular One" w:hAnsi="Secular One"/>
          <w:color w:val="434343"/>
          <w:sz w:val="48"/>
          <w:szCs w:val="48"/>
          <w:highlight w:val="white"/>
        </w:rPr>
      </w:pPr>
      <w:r w:rsidDel="00000000" w:rsidR="00000000" w:rsidRPr="00000000">
        <w:rPr>
          <w:rFonts w:ascii="Secular One" w:cs="Secular One" w:eastAsia="Secular One" w:hAnsi="Secular One"/>
          <w:color w:val="434343"/>
          <w:sz w:val="48"/>
          <w:szCs w:val="48"/>
          <w:highlight w:val="white"/>
          <w:rtl w:val="1"/>
        </w:rPr>
        <w:t xml:space="preserve">קרולינה</w:t>
      </w:r>
      <w:r w:rsidDel="00000000" w:rsidR="00000000" w:rsidRPr="00000000">
        <w:rPr>
          <w:rFonts w:ascii="Nova Mono" w:cs="Nova Mono" w:eastAsia="Nova Mono" w:hAnsi="Nova Mono"/>
          <w:color w:val="434343"/>
          <w:sz w:val="48"/>
          <w:szCs w:val="48"/>
          <w:highlight w:val="white"/>
          <w:rtl w:val="1"/>
        </w:rPr>
        <w:t xml:space="preserve"> ← </w:t>
      </w:r>
      <w:r w:rsidDel="00000000" w:rsidR="00000000" w:rsidRPr="00000000">
        <w:rPr>
          <w:rFonts w:ascii="Secular One" w:cs="Secular One" w:eastAsia="Secular One" w:hAnsi="Secular One"/>
          <w:color w:val="434343"/>
          <w:sz w:val="48"/>
          <w:szCs w:val="48"/>
          <w:highlight w:val="white"/>
          <w:rtl w:val="1"/>
        </w:rPr>
        <w:t xml:space="preserve">טסת</w:t>
      </w:r>
      <w:r w:rsidDel="00000000" w:rsidR="00000000" w:rsidRPr="00000000">
        <w:rPr>
          <w:rFonts w:ascii="Secular One" w:cs="Secular One" w:eastAsia="Secular One" w:hAnsi="Secular One"/>
          <w:color w:val="434343"/>
          <w:sz w:val="48"/>
          <w:szCs w:val="48"/>
          <w:highlight w:val="white"/>
          <w:rtl w:val="1"/>
        </w:rPr>
        <w:t xml:space="preserve"> </w:t>
      </w:r>
      <w:r w:rsidDel="00000000" w:rsidR="00000000" w:rsidRPr="00000000">
        <w:rPr>
          <w:rFonts w:ascii="Secular One" w:cs="Secular One" w:eastAsia="Secular One" w:hAnsi="Secular One"/>
          <w:color w:val="434343"/>
          <w:sz w:val="48"/>
          <w:szCs w:val="48"/>
          <w:highlight w:val="white"/>
          <w:rtl w:val="1"/>
        </w:rPr>
        <w:t xml:space="preserve">לחלל</w:t>
      </w:r>
    </w:p>
    <w:p w:rsidR="00000000" w:rsidDel="00000000" w:rsidP="00000000" w:rsidRDefault="00000000" w:rsidRPr="00000000" w14:paraId="00000001">
      <w:pPr>
        <w:bidi w:val="1"/>
        <w:spacing w:after="0" w:line="288" w:lineRule="auto"/>
        <w:contextualSpacing w:val="0"/>
        <w:jc w:val="center"/>
        <w:rPr>
          <w:rFonts w:ascii="Arial" w:cs="Arial" w:eastAsia="Arial" w:hAnsi="Arial"/>
          <w:color w:val="674ea7"/>
          <w:sz w:val="60"/>
          <w:szCs w:val="60"/>
          <w:highlight w:val="white"/>
        </w:rPr>
      </w:pPr>
      <w:r w:rsidDel="00000000" w:rsidR="00000000" w:rsidRPr="00000000">
        <w:rPr>
          <w:rFonts w:ascii="Arial" w:cs="Arial" w:eastAsia="Arial" w:hAnsi="Arial"/>
          <w:color w:val="674ea7"/>
          <w:sz w:val="60"/>
          <w:szCs w:val="60"/>
          <w:highlight w:val="white"/>
        </w:rPr>
        <w:drawing>
          <wp:inline distB="114300" distT="114300" distL="114300" distR="114300">
            <wp:extent cx="3206588" cy="2140711"/>
            <wp:effectExtent b="0" l="0" r="0" t="0"/>
            <wp:docPr descr="רון קדמי_DSC0775-Edit.jpg" id="1" name="image3.jpg"/>
            <a:graphic>
              <a:graphicData uri="http://schemas.openxmlformats.org/drawingml/2006/picture">
                <pic:pic>
                  <pic:nvPicPr>
                    <pic:cNvPr descr="רון קדמי_DSC0775-Edit.jpg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6588" cy="21407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0" w:line="288" w:lineRule="auto"/>
        <w:contextualSpacing w:val="0"/>
        <w:jc w:val="center"/>
        <w:rPr>
          <w:rFonts w:ascii="Secular One" w:cs="Secular One" w:eastAsia="Secular One" w:hAnsi="Secular One"/>
          <w:sz w:val="36"/>
          <w:szCs w:val="36"/>
          <w:highlight w:val="white"/>
        </w:rPr>
      </w:pP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קרולינה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מוציאה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סינגל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חדש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ומציגה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הופעה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חגיגית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באמפי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שוני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 18/8 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עם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אורחות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מיוחדות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: 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נורית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גלרון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נסרין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Secular One" w:cs="Secular One" w:eastAsia="Secular One" w:hAnsi="Secular One"/>
          <w:sz w:val="36"/>
          <w:szCs w:val="36"/>
          <w:highlight w:val="white"/>
          <w:rtl w:val="1"/>
        </w:rPr>
        <w:t xml:space="preserve">קדרי</w:t>
      </w:r>
    </w:p>
    <w:p w:rsidR="00000000" w:rsidDel="00000000" w:rsidP="00000000" w:rsidRDefault="00000000" w:rsidRPr="00000000" w14:paraId="00000003">
      <w:pPr>
        <w:bidi w:val="1"/>
        <w:spacing w:after="0" w:line="288" w:lineRule="auto"/>
        <w:contextualSpacing w:val="0"/>
        <w:jc w:val="center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0" w:line="288" w:lineRule="auto"/>
        <w:contextualSpacing w:val="0"/>
        <w:jc w:val="center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מלכת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הגרוב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העברי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והמוזיקאית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פורצת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הדרך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מוציאה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הסינגל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1"/>
        </w:rPr>
        <w:t xml:space="preserve">טסת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1"/>
        </w:rPr>
        <w:t xml:space="preserve">לחלל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שיר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בוסה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נובה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יפהפה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מתארחות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הבנות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נחמה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השיר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מלווה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בקליפ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שצולם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ובאיביזה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בן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זוגה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קרולינה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יואב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ליפקין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after="0" w:line="288" w:lineRule="auto"/>
        <w:contextualSpacing w:val="0"/>
        <w:jc w:val="center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18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לאוגוסט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תגיע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קרולינה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לזאפה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אמפי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שוני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להופעת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קיץ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חגיגית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טהרת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המין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הנשי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ותארח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נורית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גלרון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ואת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נסרין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קדרי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ההופעה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מתקיימת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במסגרת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סיבוב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ההופעות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הקיצי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שלוש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",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אלבומה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האחרון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contextualSpacing w:val="0"/>
        <w:jc w:val="center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bidi w:val="1"/>
        <w:spacing w:after="0" w:line="288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קרולינה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הגדירה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מחדש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המושג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נשמה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לאורך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קריירה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מפוארת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ומתפתחת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והיא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עשתה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באלבומה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האחרון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שלוש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הלהיטים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ענן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 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מלאך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״,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השירים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המושמעים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בשנה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החולפת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ברדיו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היכולות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הוירטואוזיות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שבאות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ביטוי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באולפן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מתעצמות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הבמה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כשהיא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חמושה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בהרכב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משובח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ויכולות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ווקאליות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נדירות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הופעה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הופכת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לחוויה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בלתי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נשכחת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חוצת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גילים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וקהלים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רשימת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הלהיטים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הארוכה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תאחר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אף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בא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So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Far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הים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,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צר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׳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רלי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ענן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צל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עץ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תמר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ועוד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הופכת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הופעה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לחוויה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בלתי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נשכחת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מהפנטת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מרגשת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ומזיזה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כאחד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after="0" w:line="288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0" w:line="288" w:lineRule="auto"/>
        <w:contextualSpacing w:val="0"/>
        <w:jc w:val="center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קרולינה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פרצה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לתודעה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Funset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ועם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הבנות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נחמה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איתן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כתבה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אלבום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שמכר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פלטינה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אלבום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הסולו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שלה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אעשה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2009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וזכה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לחיבוק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אוהב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מהקהל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והתקשורת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תוך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מציב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בשורה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הראשונה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הזמרות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הישראליות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והגיע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למעמד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אלבום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זהב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האלבום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זוהר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",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קצר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שבחים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וביסס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מעמדה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כאחת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הזמרות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היוצרות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הבולטות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2013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חידשה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״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צל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עץ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תמר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״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וגרסתה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הפכה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לקלסיקה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מודרנית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שבוצעה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בטקס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החגיגי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לרגל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70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עצמאות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למדינה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after="0" w:line="288" w:lineRule="auto"/>
        <w:contextualSpacing w:val="0"/>
        <w:jc w:val="center"/>
        <w:rPr>
          <w:rFonts w:ascii="Arial" w:cs="Arial" w:eastAsia="Arial" w:hAnsi="Arial"/>
          <w:b w:val="1"/>
          <w:color w:val="674ea7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1"/>
        </w:rPr>
        <w:t xml:space="preserve">קרולינה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1"/>
        </w:rPr>
        <w:t xml:space="preserve">בזאפה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1"/>
        </w:rPr>
        <w:t xml:space="preserve">אמפי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1"/>
        </w:rPr>
        <w:t xml:space="preserve">שוני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1"/>
        </w:rPr>
        <w:t xml:space="preserve">מוצ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1"/>
        </w:rPr>
        <w:t xml:space="preserve">, 18/8, 19:30,</w:t>
      </w:r>
      <w:hyperlink r:id="rId7">
        <w:r w:rsidDel="00000000" w:rsidR="00000000" w:rsidRPr="00000000">
          <w:rPr>
            <w:rtl w:val="0"/>
          </w:rPr>
        </w:r>
      </w:hyperlink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highlight w:val="white"/>
            <w:u w:val="single"/>
            <w:rtl w:val="1"/>
          </w:rPr>
          <w:t xml:space="preserve"> </w:t>
        </w:r>
      </w:hyperlink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highlight w:val="white"/>
            <w:u w:val="single"/>
            <w:rtl w:val="1"/>
          </w:rPr>
          <w:t xml:space="preserve">כרטיסים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1"/>
        </w:rPr>
        <w:t xml:space="preserve">: 134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1"/>
        </w:rPr>
        <w:t xml:space="preserve">ח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ecular One">
    <w:embedRegular w:fontKey="{00000000-0000-0000-0000-000000000000}" r:id="rId1" w:subsetted="0"/>
  </w:font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va Mono">
    <w:embedRegular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708" w:before="0" w:line="240" w:lineRule="auto"/>
      <w:contextualSpacing w:val="0"/>
      <w:jc w:val="center"/>
      <w:rPr>
        <w:rFonts w:ascii="Helvetica Neue" w:cs="Helvetica Neue" w:eastAsia="Helvetica Neue" w:hAnsi="Helvetica Neue"/>
        <w:b w:val="0"/>
        <w:color w:val="00000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sz w:val="24"/>
        <w:szCs w:val="24"/>
      </w:rPr>
      <w:drawing>
        <wp:inline distB="114300" distT="114300" distL="114300" distR="114300">
          <wp:extent cx="1919288" cy="495412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9288" cy="4954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708" w:line="240" w:lineRule="auto"/>
      <w:contextualSpacing w:val="0"/>
      <w:rPr>
        <w:rFonts w:ascii="Helvetica Neue" w:cs="Helvetica Neue" w:eastAsia="Helvetica Neue" w:hAnsi="Helvetica Neue"/>
        <w:b w:val="0"/>
        <w:color w:val="00000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e-IL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zappa-club.co.il/%D7%9E%D7%95%D7%A2%D7%93%D7%95%D7%9F/%D7%96%D7%90%D7%A4%D7%94-%D7%90%D7%9E%D7%A4%D7%99-%D7%A9%D7%95%D7%A0%D7%99/%D7%94%D7%95%D7%A4%D7%A2%D7%94/%D7%A7%D7%A8%D7%95%D7%9C%D7%99%D7%A0%D7%94-16-2/" TargetMode="Externa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hyperlink" Target="https://www.zappa-club.co.il/%D7%9E%D7%95%D7%A2%D7%93%D7%95%D7%9F/%D7%96%D7%90%D7%A4%D7%94-%D7%90%D7%9E%D7%A4%D7%99-%D7%A9%D7%95%D7%A0%D7%99/%D7%94%D7%95%D7%A4%D7%A2%D7%94/%D7%A7%D7%A8%D7%95%D7%9C%D7%99%D7%A0%D7%94-16-2/" TargetMode="External"/><Relationship Id="rId8" Type="http://schemas.openxmlformats.org/officeDocument/2006/relationships/hyperlink" Target="https://www.zappa-club.co.il/%D7%9E%D7%95%D7%A2%D7%93%D7%95%D7%9F/%D7%96%D7%90%D7%A4%D7%94-%D7%90%D7%9E%D7%A4%D7%99-%D7%A9%D7%95%D7%A0%D7%99/%D7%94%D7%95%D7%A4%D7%A2%D7%94/%D7%A7%D7%A8%D7%95%D7%9C%D7%99%D7%A0%D7%94-16-2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ecularOne-regular.ttf"/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Relationship Id="rId6" Type="http://schemas.openxmlformats.org/officeDocument/2006/relationships/font" Target="fonts/NovaMono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