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bidi w:val="1"/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0"/>
        </w:rPr>
        <w:t xml:space="preserve">MARBL 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1"/>
        </w:rPr>
        <w:t xml:space="preserve">הפולק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1"/>
        </w:rPr>
        <w:t xml:space="preserve">מוריה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1"/>
        </w:rPr>
        <w:t xml:space="preserve">אור</w:t>
      </w:r>
    </w:p>
    <w:p w:rsidR="00000000" w:rsidDel="00000000" w:rsidP="00000000" w:rsidRDefault="00000000" w:rsidRPr="00000000" w14:paraId="00000002">
      <w:pPr>
        <w:shd w:fill="ffffff" w:val="clear"/>
        <w:bidi w:val="1"/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0"/>
        </w:rPr>
        <w:t xml:space="preserve">Flight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0"/>
        </w:rPr>
        <w:t xml:space="preserve">Of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0"/>
        </w:rPr>
        <w:t xml:space="preserve">Hawks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1"/>
        </w:rPr>
        <w:t xml:space="preserve"> |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1"/>
        </w:rPr>
        <w:t xml:space="preserve">איפי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1"/>
        </w:rPr>
        <w:t xml:space="preserve">שני</w:t>
      </w:r>
    </w:p>
    <w:p w:rsidR="00000000" w:rsidDel="00000000" w:rsidP="00000000" w:rsidRDefault="00000000" w:rsidRPr="00000000" w14:paraId="00000003">
      <w:pPr>
        <w:shd w:fill="ffffff" w:val="clear"/>
        <w:bidi w:val="1"/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bidi w:val="1"/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/>
        <w:drawing>
          <wp:inline distB="0" distT="0" distL="0" distR="0">
            <wp:extent cx="1683385" cy="168338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6833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bidi w:val="1"/>
        <w:spacing w:after="0" w:line="240" w:lineRule="auto"/>
        <w:jc w:val="cente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bidi w:val="1"/>
        <w:spacing w:after="0" w:line="240" w:lineRule="auto"/>
        <w:jc w:val="center"/>
        <w:rPr>
          <w:rFonts w:ascii="Arial" w:cs="Arial" w:eastAsia="Arial" w:hAnsi="Arial"/>
          <w:color w:val="222222"/>
          <w:sz w:val="28"/>
          <w:szCs w:val="28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׳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הטעם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לחיים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?'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תענה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מוריה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אור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כשתשאלו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, '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לכתוב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שירים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כמובן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'.</w:t>
      </w:r>
    </w:p>
    <w:p w:rsidR="00000000" w:rsidDel="00000000" w:rsidP="00000000" w:rsidRDefault="00000000" w:rsidRPr="00000000" w14:paraId="00000007">
      <w:pPr>
        <w:shd w:fill="ffffff" w:val="clear"/>
        <w:bidi w:val="1"/>
        <w:spacing w:after="0" w:line="240" w:lineRule="auto"/>
        <w:jc w:val="center"/>
        <w:rPr>
          <w:rFonts w:ascii="Arial" w:cs="Arial" w:eastAsia="Arial" w:hAnsi="Arial"/>
          <w:color w:val="22222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הטוטאליות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שבה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תופסת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מוריה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משימת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הכתיבה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יכולה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להסביר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מדוע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נכנסה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לסטודיו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המפיק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מאור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שוורצברג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Folly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Tree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חמושה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-50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שירים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הקליטו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והתחילו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לזוז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shd w:fill="ffffff" w:val="clear"/>
        <w:bidi w:val="1"/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bidi w:val="1"/>
        <w:spacing w:after="0" w:line="240" w:lineRule="auto"/>
        <w:jc w:val="center"/>
        <w:rPr>
          <w:rFonts w:ascii="Arial" w:cs="Arial" w:eastAsia="Arial" w:hAnsi="Arial"/>
          <w:color w:val="22222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השפעות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כותבי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שירים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מצטיינים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וני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מיטשל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לורה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מארלינג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פליט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פוקסז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ומוזיקאים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נוספים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שהתחנכו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חוגי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הפולק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הסיקסטיז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סבנטיז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ויכולות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שירה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חלומיות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האלבום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חגיגה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שמש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תקווה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ואהבה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A">
      <w:pPr>
        <w:shd w:fill="ffffff" w:val="clear"/>
        <w:bidi w:val="1"/>
        <w:spacing w:after="0" w:line="240" w:lineRule="auto"/>
        <w:jc w:val="center"/>
        <w:rPr>
          <w:rFonts w:ascii="Arial" w:cs="Arial" w:eastAsia="Arial" w:hAnsi="Arial"/>
          <w:color w:val="22222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אלבום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הבנה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הדרך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הידיעה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שהכיוון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B">
      <w:pPr>
        <w:shd w:fill="ffffff" w:val="clear"/>
        <w:bidi w:val="1"/>
        <w:spacing w:after="0" w:line="240" w:lineRule="auto"/>
        <w:jc w:val="center"/>
        <w:rPr>
          <w:rFonts w:ascii="Arial" w:cs="Arial" w:eastAsia="Arial" w:hAnsi="Arial"/>
          <w:color w:val="22222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וזה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מרגש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ליד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מישהי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באנרגיה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כזו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שרודפת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הרף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אחרי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שפה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אוניברסלית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שפת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הלב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שפת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האמת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C">
      <w:pPr>
        <w:shd w:fill="ffffff" w:val="clear"/>
        <w:bidi w:val="1"/>
        <w:spacing w:after="0" w:line="240" w:lineRule="auto"/>
        <w:jc w:val="center"/>
        <w:rPr>
          <w:rFonts w:ascii="Arial" w:cs="Arial" w:eastAsia="Arial" w:hAnsi="Arial"/>
          <w:color w:val="22222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הטעם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לחיים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אחרי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לכתוב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שירים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D">
      <w:pPr>
        <w:shd w:fill="ffffff" w:val="clear"/>
        <w:bidi w:val="1"/>
        <w:spacing w:after="0" w:line="240" w:lineRule="auto"/>
        <w:jc w:val="center"/>
        <w:rPr>
          <w:rFonts w:ascii="Arial" w:cs="Arial" w:eastAsia="Arial" w:hAnsi="Arial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bidi w:val="1"/>
        <w:spacing w:after="0" w:line="240" w:lineRule="auto"/>
        <w:jc w:val="center"/>
        <w:rPr>
          <w:rFonts w:ascii="Arial" w:cs="Arial" w:eastAsia="Arial" w:hAnsi="Arial"/>
          <w:color w:val="222222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התשוקה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מפזרת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מוריה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לתלמידים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ברימון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בקורס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שבנתה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וספר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שכתבה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לכתיבת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שירים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באנגלית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לכותבים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ישראלים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F">
      <w:pPr>
        <w:shd w:fill="ffffff" w:val="clear"/>
        <w:bidi w:val="1"/>
        <w:spacing w:after="0" w:line="240" w:lineRule="auto"/>
        <w:jc w:val="center"/>
        <w:rPr>
          <w:rFonts w:ascii="Arial" w:cs="Arial" w:eastAsia="Arial" w:hAnsi="Arial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אחרי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שלושה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סיבובי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הופעות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באנגליה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סינגל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בפלייליסט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גלגל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”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וסיקור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נרחב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בבלוגים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ועיתונות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בינלאומית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בצרפת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קנדה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ארה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אנגליה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גרמניה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ויפן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MARBL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מוציאים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אלבומם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השני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הופעה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אירועי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לילה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לבן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: 16.5 |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תל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אביב</w:t>
      </w:r>
    </w:p>
    <w:p w:rsidR="00000000" w:rsidDel="00000000" w:rsidP="00000000" w:rsidRDefault="00000000" w:rsidRPr="00000000" w14:paraId="00000012">
      <w:pPr>
        <w:shd w:fill="ffffff" w:val="clear"/>
        <w:bidi w:val="1"/>
        <w:jc w:val="center"/>
        <w:rPr>
          <w:rFonts w:ascii="Arial" w:cs="Arial" w:eastAsia="Arial" w:hAnsi="Arial"/>
          <w:color w:val="222222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ספוטיפיי</w:t>
        </w:r>
      </w:hyperlink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אייטיונז</w:t>
        </w:r>
      </w:hyperlink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אפל</w:t>
        </w:r>
      </w:hyperlink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מיוזיק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bidi w:val="1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יחסי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ציבור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מירב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בלומנפלד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מיוזיק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פקטורי</w:t>
      </w:r>
      <w:r w:rsidDel="00000000" w:rsidR="00000000" w:rsidRPr="00000000">
        <w:rPr>
          <w:sz w:val="24"/>
          <w:szCs w:val="24"/>
          <w:rtl w:val="1"/>
        </w:rPr>
        <w:t xml:space="preserve">, 054-6198668</w:t>
      </w:r>
    </w:p>
    <w:p w:rsidR="00000000" w:rsidDel="00000000" w:rsidP="00000000" w:rsidRDefault="00000000" w:rsidRPr="00000000" w14:paraId="00000015">
      <w:pPr>
        <w:bidi w:val="1"/>
        <w:jc w:val="center"/>
        <w:rPr/>
      </w:pPr>
      <w:r w:rsidDel="00000000" w:rsidR="00000000" w:rsidRPr="00000000">
        <w:rPr/>
        <w:drawing>
          <wp:inline distB="0" distT="0" distL="0" distR="0">
            <wp:extent cx="952500" cy="9525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geo.itunes.apple.com/il/album/the-flight-of-the-hawks-ep/1457968153?mt=1&amp;app=music&amp;at=10layv" TargetMode="External"/><Relationship Id="rId10" Type="http://schemas.openxmlformats.org/officeDocument/2006/relationships/hyperlink" Target="https://geo.itunes.apple.com/il/album/the-flight-of-the-hawks-ep/1457968153?mt=1&amp;app=music&amp;at=10layv" TargetMode="External"/><Relationship Id="rId12" Type="http://schemas.openxmlformats.org/officeDocument/2006/relationships/image" Target="media/image2.jpg"/><Relationship Id="rId9" Type="http://schemas.openxmlformats.org/officeDocument/2006/relationships/hyperlink" Target="https://geo.itunes.apple.com/il/album/the-flight-of-the-hawks-ep/1457968153?mt=1&amp;app=music&amp;at=10layv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open.spotify.com/album/3fPYsnoB2JmFLkfyHJogpg" TargetMode="External"/><Relationship Id="rId8" Type="http://schemas.openxmlformats.org/officeDocument/2006/relationships/hyperlink" Target="https://geo.itunes.apple.com/il/album/the-flight-of-the-hawks-ep/1457968153?app=itunes&amp;at=10lay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